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7C" w:rsidRDefault="00D74AE4">
      <w:pPr>
        <w:rPr>
          <w:b/>
          <w:i/>
          <w:lang w:val="en-US"/>
        </w:rPr>
      </w:pPr>
      <w:r w:rsidRPr="00D74AE4">
        <w:rPr>
          <w:b/>
          <w:i/>
          <w:lang w:val="en-US"/>
        </w:rPr>
        <w:t>Concurs de desen grafic “Talentul nu ia mită. Integritatea în imagini”.</w:t>
      </w:r>
    </w:p>
    <w:p w:rsidR="00D74AE4" w:rsidRDefault="003E1B1A">
      <w:pPr>
        <w:rPr>
          <w:b/>
          <w:i/>
          <w:lang w:val="en-US"/>
        </w:rPr>
      </w:pPr>
      <w:r>
        <w:rPr>
          <w:b/>
          <w:i/>
          <w:lang w:val="en-US"/>
        </w:rPr>
        <w:t>Regulament</w:t>
      </w:r>
    </w:p>
    <w:p w:rsidR="002001BB" w:rsidRPr="002001BB" w:rsidRDefault="005724D9" w:rsidP="002001BB">
      <w:pPr>
        <w:pStyle w:val="ListParagraph"/>
        <w:numPr>
          <w:ilvl w:val="0"/>
          <w:numId w:val="3"/>
        </w:numPr>
        <w:rPr>
          <w:i/>
          <w:lang w:val="en-US"/>
        </w:rPr>
      </w:pPr>
      <w:r w:rsidRPr="002001BB">
        <w:rPr>
          <w:i/>
          <w:lang w:val="en-US"/>
        </w:rPr>
        <w:t>Prezentare general</w:t>
      </w:r>
      <w:r w:rsidR="002001BB" w:rsidRPr="002001BB">
        <w:rPr>
          <w:i/>
          <w:lang w:val="en-US"/>
        </w:rPr>
        <w:t>ă</w:t>
      </w:r>
    </w:p>
    <w:p w:rsidR="002001BB" w:rsidRPr="002001BB" w:rsidRDefault="002001BB" w:rsidP="002001BB">
      <w:pPr>
        <w:spacing w:after="0" w:line="240" w:lineRule="auto"/>
        <w:ind w:firstLine="540"/>
        <w:jc w:val="both"/>
        <w:rPr>
          <w:rFonts w:eastAsia="Times New Roman" w:cs="Times New Roman"/>
          <w:lang w:val="ro-RO"/>
        </w:rPr>
      </w:pPr>
      <w:r w:rsidRPr="002001BB">
        <w:rPr>
          <w:lang w:val="en-US"/>
        </w:rPr>
        <w:t>Î</w:t>
      </w:r>
      <w:r w:rsidRPr="002001BB">
        <w:rPr>
          <w:rFonts w:eastAsia="Times New Roman" w:cs="Times New Roman"/>
          <w:lang w:val="ro-RO"/>
        </w:rPr>
        <w:t xml:space="preserve">n </w:t>
      </w:r>
      <w:r w:rsidR="004256E2">
        <w:rPr>
          <w:rFonts w:eastAsia="Times New Roman" w:cs="Times New Roman"/>
          <w:lang w:val="ro-RO"/>
        </w:rPr>
        <w:t>vederea</w:t>
      </w:r>
      <w:r w:rsidRPr="002001BB">
        <w:rPr>
          <w:rFonts w:eastAsia="Times New Roman" w:cs="Times New Roman"/>
          <w:lang w:val="ro-RO"/>
        </w:rPr>
        <w:t xml:space="preserve"> promovării </w:t>
      </w:r>
      <w:r w:rsidRPr="002001BB">
        <w:rPr>
          <w:rFonts w:eastAsia="Times New Roman" w:cs="Times New Roman"/>
          <w:i/>
          <w:lang w:val="ro-RO"/>
        </w:rPr>
        <w:t>Legii integrităţii</w:t>
      </w:r>
      <w:r w:rsidRPr="002001BB">
        <w:rPr>
          <w:rFonts w:eastAsia="Times New Roman" w:cs="Times New Roman"/>
          <w:lang w:val="ro-RO"/>
        </w:rPr>
        <w:t xml:space="preserve"> (nr.82 din 25.05.2017) este în desfăşurare campania de sensibilizare şi informare publică cu genericul </w:t>
      </w:r>
      <w:r w:rsidRPr="002001BB">
        <w:rPr>
          <w:rFonts w:eastAsia="Times New Roman" w:cs="Times New Roman"/>
          <w:i/>
          <w:lang w:val="ro-RO"/>
        </w:rPr>
        <w:t>„Integritatea este libertate”</w:t>
      </w:r>
      <w:r w:rsidRPr="002001BB">
        <w:rPr>
          <w:rFonts w:eastAsia="Times New Roman" w:cs="Times New Roman"/>
          <w:lang w:val="ro-RO"/>
        </w:rPr>
        <w:t xml:space="preserve">. Obiectivul acestei </w:t>
      </w:r>
      <w:r>
        <w:rPr>
          <w:rFonts w:eastAsia="Times New Roman" w:cs="Times New Roman"/>
          <w:lang w:val="ro-RO"/>
        </w:rPr>
        <w:t>campanii</w:t>
      </w:r>
      <w:r w:rsidRPr="002001BB">
        <w:rPr>
          <w:rFonts w:eastAsia="Times New Roman" w:cs="Times New Roman"/>
          <w:lang w:val="ro-RO"/>
        </w:rPr>
        <w:t xml:space="preserve"> este cultivarea integrităţii publice şi a climatului de zero toleranţă la corupţie în entităţile publice din Republica Moldova, prin creşterea încrederii societăţii în faptul că agenţii publici îşi îndeplinesc misiunea în conformitate cu interesul public, prin încurajarea denunţării actelor de corupţie, precum şi înlăturarea riscurilor de corupţie din entităţile publice cu sancţionarea conducătorilor acestora pentru lipsă de integritate profesională şi instituţională.</w:t>
      </w:r>
    </w:p>
    <w:p w:rsidR="002001BB" w:rsidRDefault="002001BB" w:rsidP="004256E2">
      <w:pPr>
        <w:ind w:firstLine="540"/>
        <w:jc w:val="both"/>
        <w:rPr>
          <w:b/>
          <w:i/>
          <w:lang w:val="en-US"/>
        </w:rPr>
      </w:pPr>
      <w:r w:rsidRPr="004256E2">
        <w:rPr>
          <w:rFonts w:eastAsia="Times New Roman" w:cs="Times New Roman"/>
          <w:lang w:val="en-US"/>
        </w:rPr>
        <w:t>În acest context, Centrul Național Anticorupție</w:t>
      </w:r>
      <w:r w:rsidR="004256E2" w:rsidRPr="004256E2">
        <w:rPr>
          <w:rFonts w:eastAsia="Times New Roman" w:cs="Times New Roman"/>
          <w:lang w:val="en-US"/>
        </w:rPr>
        <w:t xml:space="preserve">, </w:t>
      </w:r>
      <w:r w:rsidR="004256E2" w:rsidRPr="004256E2">
        <w:rPr>
          <w:rFonts w:eastAsia="Times New Roman" w:cs="Times New Roman"/>
          <w:lang w:val="ro-RO"/>
        </w:rPr>
        <w:t xml:space="preserve">cu suportul UNDP Moldova şi asistenţa financiară a Ministerului Afacerilor Externe a Norvegiei </w:t>
      </w:r>
      <w:r w:rsidR="004256E2" w:rsidRPr="004256E2">
        <w:rPr>
          <w:rFonts w:eastAsia="Times New Roman" w:cs="Times New Roman"/>
          <w:lang w:val="en-US"/>
        </w:rPr>
        <w:t xml:space="preserve">prin intermediul </w:t>
      </w:r>
      <w:bookmarkStart w:id="0" w:name="_GoBack"/>
      <w:bookmarkEnd w:id="0"/>
      <w:r w:rsidR="004256E2" w:rsidRPr="004256E2">
        <w:rPr>
          <w:rFonts w:eastAsia="Times New Roman" w:cs="Times New Roman"/>
          <w:i/>
          <w:lang w:val="ro-RO"/>
        </w:rPr>
        <w:t>Proiectului de consolidare a funcţiilor de analiză şi prevenire a corupţiei a Centrului Naţional Anticorupţie,</w:t>
      </w:r>
      <w:r w:rsidR="004256E2" w:rsidRPr="004256E2">
        <w:rPr>
          <w:rFonts w:eastAsia="Times New Roman" w:cs="Times New Roman"/>
          <w:lang w:val="ro-RO"/>
        </w:rPr>
        <w:t xml:space="preserve"> </w:t>
      </w:r>
      <w:r w:rsidRPr="004256E2">
        <w:rPr>
          <w:rFonts w:eastAsia="Times New Roman" w:cs="Times New Roman"/>
          <w:lang w:val="en-US"/>
        </w:rPr>
        <w:t xml:space="preserve">își propune desfășurarea unui concurs de desen cu genericul </w:t>
      </w:r>
      <w:r w:rsidRPr="004256E2">
        <w:rPr>
          <w:b/>
          <w:i/>
          <w:lang w:val="en-US"/>
        </w:rPr>
        <w:t>“Talentul nu ia mită. Integritatea în imagini”.</w:t>
      </w:r>
    </w:p>
    <w:p w:rsidR="00406C31" w:rsidRDefault="003504EB" w:rsidP="00406C31">
      <w:pPr>
        <w:ind w:firstLine="540"/>
        <w:jc w:val="both"/>
        <w:rPr>
          <w:lang w:val="en-US"/>
        </w:rPr>
      </w:pPr>
      <w:r w:rsidRPr="003504EB">
        <w:rPr>
          <w:lang w:val="en-US"/>
        </w:rPr>
        <w:t xml:space="preserve">Tinerii </w:t>
      </w:r>
      <w:r>
        <w:rPr>
          <w:lang w:val="en-US"/>
        </w:rPr>
        <w:t>artiști care vor manifesta interes de a participa la concurs vor fi invitați să ilustreze mesaj</w:t>
      </w:r>
      <w:r w:rsidR="00924867">
        <w:rPr>
          <w:lang w:val="en-US"/>
        </w:rPr>
        <w:t>ul Campaniei</w:t>
      </w:r>
      <w:r>
        <w:rPr>
          <w:lang w:val="en-US"/>
        </w:rPr>
        <w:t>, prin intermediul a 12 desene</w:t>
      </w:r>
      <w:r w:rsidR="00406C31">
        <w:rPr>
          <w:lang w:val="en-US"/>
        </w:rPr>
        <w:t>, fiecare reprezentînd</w:t>
      </w:r>
      <w:r>
        <w:rPr>
          <w:lang w:val="en-US"/>
        </w:rPr>
        <w:t xml:space="preserve"> </w:t>
      </w:r>
      <w:r w:rsidR="00406C31">
        <w:rPr>
          <w:lang w:val="en-US"/>
        </w:rPr>
        <w:t>o măsură de cultivare a integrității în instituțiile publice</w:t>
      </w:r>
      <w:r w:rsidR="00995C3C">
        <w:rPr>
          <w:lang w:val="en-US"/>
        </w:rPr>
        <w:t>, după cum urmează.</w:t>
      </w:r>
    </w:p>
    <w:p w:rsidR="005724D9" w:rsidRPr="00406C31" w:rsidRDefault="00406C31" w:rsidP="00406C31">
      <w:pPr>
        <w:ind w:firstLine="360"/>
        <w:jc w:val="both"/>
        <w:rPr>
          <w:lang w:val="en-US"/>
        </w:rPr>
      </w:pPr>
      <w:r w:rsidRPr="00406C31">
        <w:rPr>
          <w:lang w:val="en-US"/>
        </w:rPr>
        <w:t xml:space="preserve">În această ordine de idei, în vederea explicării (interpretării) subiectelor enunțate mai sus, </w:t>
      </w:r>
      <w:r>
        <w:rPr>
          <w:lang w:val="en-US"/>
        </w:rPr>
        <w:t xml:space="preserve">pentru a le face mai accesibile, </w:t>
      </w:r>
      <w:r w:rsidRPr="00406C31">
        <w:rPr>
          <w:lang w:val="en-US"/>
        </w:rPr>
        <w:t>Centrul va oferi sesiuni de instruire pentru elev</w:t>
      </w:r>
      <w:r>
        <w:rPr>
          <w:lang w:val="en-US"/>
        </w:rPr>
        <w:t>i</w:t>
      </w:r>
      <w:r w:rsidRPr="00406C31">
        <w:rPr>
          <w:lang w:val="en-US"/>
        </w:rPr>
        <w:t>i și studenți</w:t>
      </w:r>
      <w:r>
        <w:rPr>
          <w:lang w:val="en-US"/>
        </w:rPr>
        <w:t>i</w:t>
      </w:r>
      <w:r w:rsidRPr="00406C31">
        <w:rPr>
          <w:lang w:val="en-US"/>
        </w:rPr>
        <w:t xml:space="preserve"> instituțiilor de învățămint cu profil de arte </w:t>
      </w:r>
      <w:r>
        <w:rPr>
          <w:lang w:val="en-US"/>
        </w:rPr>
        <w:t>plastice, care sunt așteptați să dea curs initiativei de participare la concurs.</w:t>
      </w:r>
    </w:p>
    <w:p w:rsidR="00E801BB" w:rsidRPr="009F7910" w:rsidRDefault="00E801BB" w:rsidP="009F7910">
      <w:pPr>
        <w:pStyle w:val="ListParagraph"/>
        <w:numPr>
          <w:ilvl w:val="0"/>
          <w:numId w:val="3"/>
        </w:numPr>
        <w:spacing w:after="0" w:line="240" w:lineRule="auto"/>
        <w:rPr>
          <w:rFonts w:eastAsia="Times New Roman" w:cs="Arial"/>
          <w:i/>
          <w:lang w:val="en-US" w:eastAsia="ru-RU"/>
        </w:rPr>
      </w:pPr>
      <w:r w:rsidRPr="009F7910">
        <w:rPr>
          <w:rFonts w:eastAsia="Times New Roman" w:cs="Arial"/>
          <w:i/>
          <w:lang w:val="en-US" w:eastAsia="ru-RU"/>
        </w:rPr>
        <w:t>Organizatorul Concursului</w:t>
      </w:r>
    </w:p>
    <w:p w:rsidR="009F7910" w:rsidRPr="009F7910" w:rsidRDefault="009F7910" w:rsidP="009F7910">
      <w:pPr>
        <w:pStyle w:val="ListParagraph"/>
        <w:spacing w:after="0" w:line="240" w:lineRule="auto"/>
        <w:rPr>
          <w:rFonts w:eastAsia="Times New Roman" w:cs="Arial"/>
          <w:b/>
          <w:i/>
          <w:lang w:val="en-US" w:eastAsia="ru-RU"/>
        </w:rPr>
      </w:pPr>
    </w:p>
    <w:p w:rsidR="00CA5F0B" w:rsidRDefault="00E801BB" w:rsidP="00E801BB">
      <w:pPr>
        <w:jc w:val="both"/>
        <w:rPr>
          <w:lang w:val="ro-RO"/>
        </w:rPr>
      </w:pPr>
      <w:r>
        <w:rPr>
          <w:lang w:val="en-US"/>
        </w:rPr>
        <w:t xml:space="preserve">Centrul Național Anticorupție (în continuare - CNA) </w:t>
      </w:r>
      <w:r w:rsidRPr="00E801BB">
        <w:rPr>
          <w:lang w:val="ro-RO"/>
        </w:rPr>
        <w:t xml:space="preserve">prin intermediul </w:t>
      </w:r>
      <w:r w:rsidRPr="00E801BB">
        <w:rPr>
          <w:i/>
          <w:lang w:val="ro-RO"/>
        </w:rPr>
        <w:t>Proiectului de consolidare a funcţiilor de analiză şi prevenire a corupţiei a Centrului Naţional Anticorupţie,</w:t>
      </w:r>
      <w:r w:rsidRPr="00E801BB">
        <w:rPr>
          <w:lang w:val="ro-RO"/>
        </w:rPr>
        <w:t xml:space="preserve"> cu suportul UNDP Moldova şi asistenţa financiară a Ministerului Afacerilor Externe a Norvegiei</w:t>
      </w:r>
      <w:r w:rsidR="009F7910">
        <w:rPr>
          <w:lang w:val="ro-RO"/>
        </w:rPr>
        <w:t>.</w:t>
      </w:r>
    </w:p>
    <w:p w:rsidR="00992BB1" w:rsidRPr="00924867" w:rsidRDefault="00CA5F0B" w:rsidP="00765F0E">
      <w:pPr>
        <w:pStyle w:val="ListParagraph"/>
        <w:numPr>
          <w:ilvl w:val="0"/>
          <w:numId w:val="3"/>
        </w:numPr>
        <w:jc w:val="both"/>
        <w:rPr>
          <w:i/>
          <w:lang w:val="ro-RO"/>
        </w:rPr>
      </w:pPr>
      <w:r w:rsidRPr="00924867">
        <w:rPr>
          <w:i/>
          <w:lang w:val="ro-RO"/>
        </w:rPr>
        <w:t xml:space="preserve">Date de contact: </w:t>
      </w:r>
      <w:r w:rsidR="00AF5B8E">
        <w:rPr>
          <w:lang w:val="ro-RO"/>
        </w:rPr>
        <w:t>bl</w:t>
      </w:r>
      <w:r w:rsidRPr="00995C3C">
        <w:rPr>
          <w:lang w:val="ro-RO"/>
        </w:rPr>
        <w:t>. Ștefan cel</w:t>
      </w:r>
      <w:r w:rsidR="00AF5B8E">
        <w:rPr>
          <w:lang w:val="ro-RO"/>
        </w:rPr>
        <w:t xml:space="preserve"> Mare </w:t>
      </w:r>
      <w:r w:rsidR="00AF5B8E">
        <w:rPr>
          <w:lang w:val="ro-MD"/>
        </w:rPr>
        <w:t>și Sfânt nr.</w:t>
      </w:r>
      <w:r w:rsidR="00AF5B8E">
        <w:rPr>
          <w:lang w:val="ro-RO"/>
        </w:rPr>
        <w:t xml:space="preserve"> 198</w:t>
      </w:r>
      <w:r w:rsidR="00924867" w:rsidRPr="00995C3C">
        <w:rPr>
          <w:lang w:val="ro-RO"/>
        </w:rPr>
        <w:t>, tel. 022 257 295</w:t>
      </w:r>
      <w:r w:rsidR="00AF5B8E">
        <w:rPr>
          <w:lang w:val="ro-RO"/>
        </w:rPr>
        <w:t>, e-mail</w:t>
      </w:r>
      <w:r w:rsidR="00AF5B8E">
        <w:rPr>
          <w:lang w:val="en-US"/>
        </w:rPr>
        <w:t xml:space="preserve">: </w:t>
      </w:r>
      <w:hyperlink r:id="rId5" w:history="1">
        <w:r w:rsidR="00AF5B8E" w:rsidRPr="009560BC">
          <w:rPr>
            <w:rStyle w:val="Hyperlink"/>
            <w:lang w:val="en-US"/>
          </w:rPr>
          <w:t>concursdesene@cna.md</w:t>
        </w:r>
      </w:hyperlink>
      <w:r w:rsidR="00AF5B8E">
        <w:rPr>
          <w:lang w:val="en-US"/>
        </w:rPr>
        <w:t xml:space="preserve"> </w:t>
      </w:r>
    </w:p>
    <w:p w:rsidR="00992BB1" w:rsidRPr="00995C3C" w:rsidRDefault="00992BB1" w:rsidP="00992BB1">
      <w:pPr>
        <w:pStyle w:val="ListParagraph"/>
        <w:numPr>
          <w:ilvl w:val="0"/>
          <w:numId w:val="3"/>
        </w:numPr>
        <w:jc w:val="both"/>
        <w:rPr>
          <w:lang w:val="ro-RO"/>
        </w:rPr>
      </w:pPr>
      <w:r>
        <w:rPr>
          <w:i/>
          <w:lang w:val="ro-RO"/>
        </w:rPr>
        <w:t xml:space="preserve">Perioada desfășurării : </w:t>
      </w:r>
      <w:r w:rsidRPr="00995C3C">
        <w:rPr>
          <w:lang w:val="ro-RO"/>
        </w:rPr>
        <w:t>1</w:t>
      </w:r>
      <w:r w:rsidR="009A079F" w:rsidRPr="00995C3C">
        <w:rPr>
          <w:lang w:val="ro-RO"/>
        </w:rPr>
        <w:t>2</w:t>
      </w:r>
      <w:r w:rsidR="00D600C6">
        <w:rPr>
          <w:lang w:val="ro-RO"/>
        </w:rPr>
        <w:t xml:space="preserve"> octombrie- 31 octombrie </w:t>
      </w:r>
      <w:r w:rsidRPr="00995C3C">
        <w:rPr>
          <w:lang w:val="ro-RO"/>
        </w:rPr>
        <w:t>2017</w:t>
      </w:r>
    </w:p>
    <w:p w:rsidR="00D73DD1" w:rsidRPr="00753555" w:rsidRDefault="00D73DD1" w:rsidP="00D73DD1">
      <w:pPr>
        <w:pStyle w:val="ListParagraph"/>
        <w:jc w:val="both"/>
        <w:rPr>
          <w:i/>
          <w:lang w:val="ro-RO"/>
        </w:rPr>
      </w:pPr>
    </w:p>
    <w:p w:rsidR="009F7910" w:rsidRPr="00D73DD1" w:rsidRDefault="00753555" w:rsidP="009F7910">
      <w:pPr>
        <w:pStyle w:val="ListParagraph"/>
        <w:numPr>
          <w:ilvl w:val="0"/>
          <w:numId w:val="3"/>
        </w:numPr>
        <w:jc w:val="both"/>
        <w:rPr>
          <w:i/>
          <w:lang w:val="en-US"/>
        </w:rPr>
      </w:pPr>
      <w:r w:rsidRPr="00CA5F0B">
        <w:rPr>
          <w:i/>
          <w:lang w:val="en-US"/>
        </w:rPr>
        <w:t>Condiții</w:t>
      </w:r>
      <w:r w:rsidR="009F7910" w:rsidRPr="00CA5F0B">
        <w:rPr>
          <w:i/>
          <w:lang w:val="en-US"/>
        </w:rPr>
        <w:t xml:space="preserve"> de participare</w:t>
      </w:r>
      <w:r>
        <w:rPr>
          <w:i/>
          <w:lang w:val="ro-RO"/>
        </w:rPr>
        <w:t>:</w:t>
      </w:r>
    </w:p>
    <w:p w:rsidR="00D73DD1" w:rsidRPr="00753555" w:rsidRDefault="00D73DD1" w:rsidP="00D73DD1">
      <w:pPr>
        <w:pStyle w:val="ListParagraph"/>
        <w:jc w:val="both"/>
        <w:rPr>
          <w:i/>
          <w:lang w:val="en-US"/>
        </w:rPr>
      </w:pPr>
    </w:p>
    <w:p w:rsidR="00992BB1" w:rsidRDefault="00753555" w:rsidP="00992BB1">
      <w:pPr>
        <w:pStyle w:val="ListParagraph"/>
        <w:numPr>
          <w:ilvl w:val="0"/>
          <w:numId w:val="4"/>
        </w:numPr>
        <w:jc w:val="both"/>
        <w:rPr>
          <w:lang w:val="en-US"/>
        </w:rPr>
      </w:pPr>
      <w:r w:rsidRPr="00753555">
        <w:rPr>
          <w:lang w:val="en-US"/>
        </w:rPr>
        <w:t xml:space="preserve">Se pot înscrie la concurs tinerii cu vîrste cuprinse între </w:t>
      </w:r>
      <w:r w:rsidRPr="00924867">
        <w:rPr>
          <w:lang w:val="en-US"/>
        </w:rPr>
        <w:t>15-25 de</w:t>
      </w:r>
      <w:r w:rsidRPr="00753555">
        <w:rPr>
          <w:lang w:val="en-US"/>
        </w:rPr>
        <w:t xml:space="preserve"> ani, elevi și studenți ai instituțiilor de învățămint cu profil de arte </w:t>
      </w:r>
      <w:r w:rsidR="00992BB1">
        <w:rPr>
          <w:lang w:val="en-US"/>
        </w:rPr>
        <w:t>plastice.</w:t>
      </w:r>
    </w:p>
    <w:p w:rsidR="00992BB1" w:rsidRPr="00992BB1" w:rsidRDefault="00992BB1" w:rsidP="00992BB1">
      <w:pPr>
        <w:pStyle w:val="ListParagraph"/>
        <w:numPr>
          <w:ilvl w:val="0"/>
          <w:numId w:val="4"/>
        </w:numPr>
        <w:jc w:val="both"/>
        <w:rPr>
          <w:lang w:val="en-US"/>
        </w:rPr>
      </w:pPr>
      <w:r w:rsidRPr="00753555">
        <w:rPr>
          <w:lang w:val="en-US"/>
        </w:rPr>
        <w:t xml:space="preserve">Doritorii sunt invitați să completeze formularul de </w:t>
      </w:r>
      <w:r w:rsidR="002001BB">
        <w:rPr>
          <w:lang w:val="en-US"/>
        </w:rPr>
        <w:t>înscriere</w:t>
      </w:r>
      <w:r w:rsidRPr="00753555">
        <w:rPr>
          <w:lang w:val="en-US"/>
        </w:rPr>
        <w:t xml:space="preserve"> (nume, prenume, data/luna/anul nașterii, instituția de învățămînt, date de contact).</w:t>
      </w:r>
    </w:p>
    <w:p w:rsidR="00D73DD1" w:rsidRDefault="00992BB1" w:rsidP="00D73DD1">
      <w:pPr>
        <w:pStyle w:val="ListParagraph"/>
        <w:numPr>
          <w:ilvl w:val="0"/>
          <w:numId w:val="4"/>
        </w:numPr>
        <w:jc w:val="both"/>
        <w:rPr>
          <w:lang w:val="en-US"/>
        </w:rPr>
      </w:pPr>
      <w:r w:rsidRPr="00D74AE4">
        <w:rPr>
          <w:lang w:val="en-US"/>
        </w:rPr>
        <w:t>Participanţii vor avea ocazia să-şi demonstreze originalitatea şi măiestria în a ilustra</w:t>
      </w:r>
      <w:r>
        <w:rPr>
          <w:lang w:val="en-US"/>
        </w:rPr>
        <w:t>, p</w:t>
      </w:r>
      <w:r w:rsidR="004A598E">
        <w:rPr>
          <w:lang w:val="en-US"/>
        </w:rPr>
        <w:t>rin intermediul desenului</w:t>
      </w:r>
      <w:r>
        <w:rPr>
          <w:lang w:val="en-US"/>
        </w:rPr>
        <w:t xml:space="preserve">, cele </w:t>
      </w:r>
      <w:r w:rsidR="00D73DD1">
        <w:rPr>
          <w:lang w:val="en-US"/>
        </w:rPr>
        <w:t>12 politici de asigurare a climatului de integritate instituțională, după cum urmează:</w:t>
      </w:r>
    </w:p>
    <w:p w:rsidR="00995C3C" w:rsidRDefault="00995C3C" w:rsidP="00995C3C">
      <w:pPr>
        <w:pStyle w:val="ListParagraph"/>
        <w:jc w:val="both"/>
        <w:rPr>
          <w:lang w:val="en-US"/>
        </w:rPr>
      </w:pPr>
    </w:p>
    <w:p w:rsidR="00995C3C" w:rsidRPr="00995C3C" w:rsidRDefault="00995C3C" w:rsidP="00995C3C">
      <w:pPr>
        <w:pStyle w:val="ListParagraph"/>
        <w:numPr>
          <w:ilvl w:val="1"/>
          <w:numId w:val="5"/>
        </w:numPr>
        <w:spacing w:after="200" w:line="360" w:lineRule="auto"/>
        <w:jc w:val="both"/>
        <w:rPr>
          <w:lang w:val="ro-RO"/>
        </w:rPr>
      </w:pPr>
      <w:r w:rsidRPr="00995C3C">
        <w:rPr>
          <w:lang w:val="ro-RO"/>
        </w:rPr>
        <w:t>Angajarea pe bază de merit şi integritate instituţională</w:t>
      </w:r>
    </w:p>
    <w:p w:rsidR="00995C3C" w:rsidRDefault="00995C3C" w:rsidP="00995C3C">
      <w:pPr>
        <w:pStyle w:val="ListParagraph"/>
        <w:numPr>
          <w:ilvl w:val="1"/>
          <w:numId w:val="5"/>
        </w:numPr>
        <w:spacing w:after="200" w:line="360" w:lineRule="auto"/>
        <w:jc w:val="both"/>
        <w:rPr>
          <w:lang w:val="ro-RO"/>
        </w:rPr>
      </w:pPr>
      <w:r>
        <w:rPr>
          <w:lang w:val="ro-RO"/>
        </w:rPr>
        <w:t>Incompatibilităţile, restricţiile în ierarhie şi limitările publicităţii</w:t>
      </w:r>
    </w:p>
    <w:p w:rsidR="00995C3C" w:rsidRDefault="00995C3C" w:rsidP="00995C3C">
      <w:pPr>
        <w:pStyle w:val="ListParagraph"/>
        <w:numPr>
          <w:ilvl w:val="1"/>
          <w:numId w:val="5"/>
        </w:numPr>
        <w:spacing w:after="200" w:line="360" w:lineRule="auto"/>
        <w:jc w:val="both"/>
        <w:rPr>
          <w:lang w:val="ro-RO"/>
        </w:rPr>
      </w:pPr>
      <w:r>
        <w:rPr>
          <w:lang w:val="ro-RO"/>
        </w:rPr>
        <w:t>Averile şi interesele personale</w:t>
      </w:r>
    </w:p>
    <w:p w:rsidR="00995C3C" w:rsidRDefault="00995C3C" w:rsidP="00995C3C">
      <w:pPr>
        <w:pStyle w:val="ListParagraph"/>
        <w:numPr>
          <w:ilvl w:val="1"/>
          <w:numId w:val="5"/>
        </w:numPr>
        <w:spacing w:after="200" w:line="360" w:lineRule="auto"/>
        <w:jc w:val="both"/>
        <w:rPr>
          <w:lang w:val="ro-RO"/>
        </w:rPr>
      </w:pPr>
      <w:r>
        <w:rPr>
          <w:lang w:val="ro-RO"/>
        </w:rPr>
        <w:t>Conflictul de interese şi favoritismul</w:t>
      </w:r>
    </w:p>
    <w:p w:rsidR="00995C3C" w:rsidRDefault="00995C3C" w:rsidP="00995C3C">
      <w:pPr>
        <w:pStyle w:val="ListParagraph"/>
        <w:numPr>
          <w:ilvl w:val="1"/>
          <w:numId w:val="5"/>
        </w:numPr>
        <w:spacing w:after="200" w:line="360" w:lineRule="auto"/>
        <w:jc w:val="both"/>
        <w:rPr>
          <w:lang w:val="ro-RO"/>
        </w:rPr>
      </w:pPr>
      <w:r>
        <w:rPr>
          <w:lang w:val="ro-RO"/>
        </w:rPr>
        <w:lastRenderedPageBreak/>
        <w:t>Cadourile</w:t>
      </w:r>
    </w:p>
    <w:p w:rsidR="00995C3C" w:rsidRDefault="00995C3C" w:rsidP="00995C3C">
      <w:pPr>
        <w:pStyle w:val="ListParagraph"/>
        <w:numPr>
          <w:ilvl w:val="1"/>
          <w:numId w:val="5"/>
        </w:numPr>
        <w:spacing w:after="200" w:line="360" w:lineRule="auto"/>
        <w:jc w:val="both"/>
        <w:rPr>
          <w:lang w:val="ro-RO"/>
        </w:rPr>
      </w:pPr>
      <w:r>
        <w:rPr>
          <w:lang w:val="ro-RO"/>
        </w:rPr>
        <w:t>Influenţele necoresponzătoare</w:t>
      </w:r>
    </w:p>
    <w:p w:rsidR="00995C3C" w:rsidRDefault="00995C3C" w:rsidP="00995C3C">
      <w:pPr>
        <w:pStyle w:val="ListParagraph"/>
        <w:numPr>
          <w:ilvl w:val="1"/>
          <w:numId w:val="5"/>
        </w:numPr>
        <w:spacing w:after="200" w:line="360" w:lineRule="auto"/>
        <w:jc w:val="both"/>
        <w:rPr>
          <w:lang w:val="ro-RO"/>
        </w:rPr>
      </w:pPr>
      <w:r>
        <w:rPr>
          <w:lang w:val="ro-RO"/>
        </w:rPr>
        <w:t xml:space="preserve">Denunţarea corupţiei şi protecţia avertizorilor </w:t>
      </w:r>
    </w:p>
    <w:p w:rsidR="00995C3C" w:rsidRDefault="00995C3C" w:rsidP="00995C3C">
      <w:pPr>
        <w:pStyle w:val="ListParagraph"/>
        <w:numPr>
          <w:ilvl w:val="1"/>
          <w:numId w:val="5"/>
        </w:numPr>
        <w:spacing w:after="200" w:line="360" w:lineRule="auto"/>
        <w:jc w:val="both"/>
        <w:rPr>
          <w:lang w:val="ro-RO"/>
        </w:rPr>
      </w:pPr>
      <w:r>
        <w:rPr>
          <w:lang w:val="ro-RO"/>
        </w:rPr>
        <w:t>Incidentele de integritate</w:t>
      </w:r>
      <w:r w:rsidRPr="001549EE">
        <w:rPr>
          <w:lang w:val="ro-RO"/>
        </w:rPr>
        <w:t xml:space="preserve"> </w:t>
      </w:r>
    </w:p>
    <w:p w:rsidR="00995C3C" w:rsidRDefault="00995C3C" w:rsidP="00995C3C">
      <w:pPr>
        <w:pStyle w:val="ListParagraph"/>
        <w:numPr>
          <w:ilvl w:val="1"/>
          <w:numId w:val="5"/>
        </w:numPr>
        <w:spacing w:after="200" w:line="360" w:lineRule="auto"/>
        <w:jc w:val="both"/>
        <w:rPr>
          <w:lang w:val="ro-RO"/>
        </w:rPr>
      </w:pPr>
      <w:r>
        <w:rPr>
          <w:lang w:val="ro-RO"/>
        </w:rPr>
        <w:t>Transparenţa decizională şi accesul la informaţii de interes public</w:t>
      </w:r>
    </w:p>
    <w:p w:rsidR="00995C3C" w:rsidRDefault="00995C3C" w:rsidP="00995C3C">
      <w:pPr>
        <w:pStyle w:val="ListParagraph"/>
        <w:numPr>
          <w:ilvl w:val="1"/>
          <w:numId w:val="5"/>
        </w:numPr>
        <w:spacing w:after="200" w:line="360" w:lineRule="auto"/>
        <w:jc w:val="both"/>
        <w:rPr>
          <w:lang w:val="ro-RO"/>
        </w:rPr>
      </w:pPr>
      <w:r>
        <w:rPr>
          <w:lang w:val="ro-RO"/>
        </w:rPr>
        <w:t>Gestionarea patrimoniului şi a finanţelor publice</w:t>
      </w:r>
    </w:p>
    <w:p w:rsidR="00995C3C" w:rsidRDefault="00995C3C" w:rsidP="00995C3C">
      <w:pPr>
        <w:pStyle w:val="ListParagraph"/>
        <w:numPr>
          <w:ilvl w:val="1"/>
          <w:numId w:val="5"/>
        </w:numPr>
        <w:spacing w:after="200" w:line="360" w:lineRule="auto"/>
        <w:jc w:val="both"/>
        <w:rPr>
          <w:lang w:val="ro-RO"/>
        </w:rPr>
      </w:pPr>
      <w:r>
        <w:rPr>
          <w:lang w:val="ro-RO"/>
        </w:rPr>
        <w:t>Etica profesională a agenţilor publici</w:t>
      </w:r>
    </w:p>
    <w:p w:rsidR="00995C3C" w:rsidRDefault="00995C3C" w:rsidP="00995C3C">
      <w:pPr>
        <w:pStyle w:val="ListParagraph"/>
        <w:numPr>
          <w:ilvl w:val="1"/>
          <w:numId w:val="5"/>
        </w:numPr>
        <w:spacing w:after="200" w:line="360" w:lineRule="auto"/>
        <w:jc w:val="both"/>
        <w:rPr>
          <w:lang w:val="ro-RO"/>
        </w:rPr>
      </w:pPr>
      <w:r>
        <w:rPr>
          <w:lang w:val="ro-RO"/>
        </w:rPr>
        <w:t>Restricţiile post-angajare ale agenţilor publici (pantuflajul)</w:t>
      </w:r>
    </w:p>
    <w:p w:rsidR="00924867" w:rsidRDefault="00992BB1" w:rsidP="00924867">
      <w:pPr>
        <w:pStyle w:val="ListParagraph"/>
        <w:numPr>
          <w:ilvl w:val="0"/>
          <w:numId w:val="6"/>
        </w:numPr>
        <w:spacing w:before="45" w:after="0" w:line="240" w:lineRule="auto"/>
        <w:ind w:right="567"/>
        <w:jc w:val="both"/>
        <w:rPr>
          <w:rFonts w:eastAsia="Times New Roman" w:cs="Times New Roman"/>
          <w:lang w:val="en-US" w:eastAsia="ru-RU"/>
        </w:rPr>
      </w:pPr>
      <w:r>
        <w:rPr>
          <w:rFonts w:eastAsia="Times New Roman" w:cs="Times New Roman"/>
          <w:lang w:val="en-US" w:eastAsia="ru-RU"/>
        </w:rPr>
        <w:t>F</w:t>
      </w:r>
      <w:r w:rsidR="001B2490">
        <w:rPr>
          <w:rFonts w:eastAsia="Times New Roman" w:cs="Times New Roman"/>
          <w:lang w:val="en-US" w:eastAsia="ru-RU"/>
        </w:rPr>
        <w:t>iecare participant va executa 3</w:t>
      </w:r>
      <w:r>
        <w:rPr>
          <w:rFonts w:eastAsia="Times New Roman" w:cs="Times New Roman"/>
          <w:lang w:val="en-US" w:eastAsia="ru-RU"/>
        </w:rPr>
        <w:t xml:space="preserve"> desene (corespunzător subiectelor enunțate mai sus) </w:t>
      </w:r>
      <w:r w:rsidR="009135F5">
        <w:rPr>
          <w:rFonts w:eastAsia="Times New Roman" w:cs="Times New Roman"/>
          <w:lang w:val="en-US" w:eastAsia="ru-RU"/>
        </w:rPr>
        <w:t>în format A4</w:t>
      </w:r>
      <w:r>
        <w:rPr>
          <w:rFonts w:eastAsia="Times New Roman" w:cs="Times New Roman"/>
          <w:lang w:val="en-US" w:eastAsia="ru-RU"/>
        </w:rPr>
        <w:t>, cu prezentare în poziție orizontală.</w:t>
      </w:r>
      <w:r w:rsidR="001B2490">
        <w:rPr>
          <w:rFonts w:eastAsia="Times New Roman" w:cs="Times New Roman"/>
          <w:lang w:val="en-US" w:eastAsia="ru-RU"/>
        </w:rPr>
        <w:t xml:space="preserve"> Subiectele desenelor se vor determina prin tragere la sorți.</w:t>
      </w:r>
    </w:p>
    <w:p w:rsidR="008C3E39" w:rsidRPr="001B2490" w:rsidRDefault="008C3E39" w:rsidP="001B2490">
      <w:pPr>
        <w:pStyle w:val="ListParagraph"/>
        <w:numPr>
          <w:ilvl w:val="0"/>
          <w:numId w:val="6"/>
        </w:numPr>
        <w:spacing w:before="45" w:after="0" w:line="240" w:lineRule="auto"/>
        <w:ind w:right="567"/>
        <w:jc w:val="both"/>
        <w:rPr>
          <w:rFonts w:eastAsia="Times New Roman" w:cs="Times New Roman"/>
          <w:lang w:val="en-US" w:eastAsia="ru-RU"/>
        </w:rPr>
      </w:pPr>
      <w:r>
        <w:rPr>
          <w:rFonts w:eastAsia="Times New Roman" w:cs="Times New Roman"/>
          <w:lang w:val="en-US" w:eastAsia="ru-RU"/>
        </w:rPr>
        <w:t>Prima etapă a c</w:t>
      </w:r>
      <w:r w:rsidR="008A176A">
        <w:rPr>
          <w:rFonts w:eastAsia="Times New Roman" w:cs="Times New Roman"/>
          <w:lang w:val="en-US" w:eastAsia="ru-RU"/>
        </w:rPr>
        <w:t>oncursul</w:t>
      </w:r>
      <w:r>
        <w:rPr>
          <w:rFonts w:eastAsia="Times New Roman" w:cs="Times New Roman"/>
          <w:lang w:val="en-US" w:eastAsia="ru-RU"/>
        </w:rPr>
        <w:t>ui</w:t>
      </w:r>
      <w:r w:rsidR="008A176A">
        <w:rPr>
          <w:rFonts w:eastAsia="Times New Roman" w:cs="Times New Roman"/>
          <w:lang w:val="en-US" w:eastAsia="ru-RU"/>
        </w:rPr>
        <w:t xml:space="preserve"> va avea loc în cadrul unui </w:t>
      </w:r>
      <w:r w:rsidR="008A176A" w:rsidRPr="008C3E39">
        <w:rPr>
          <w:rFonts w:eastAsia="Times New Roman" w:cs="Times New Roman"/>
          <w:b/>
          <w:lang w:val="en-US" w:eastAsia="ru-RU"/>
        </w:rPr>
        <w:t>atelier de creație</w:t>
      </w:r>
      <w:r w:rsidR="008A176A">
        <w:rPr>
          <w:rFonts w:eastAsia="Times New Roman" w:cs="Times New Roman"/>
          <w:lang w:val="en-US" w:eastAsia="ru-RU"/>
        </w:rPr>
        <w:t xml:space="preserve">, în </w:t>
      </w:r>
      <w:r w:rsidR="001B2490">
        <w:rPr>
          <w:rFonts w:eastAsia="Times New Roman" w:cs="Times New Roman"/>
          <w:lang w:val="en-US" w:eastAsia="ru-RU"/>
        </w:rPr>
        <w:t>perioada 12</w:t>
      </w:r>
      <w:r>
        <w:rPr>
          <w:rFonts w:eastAsia="Times New Roman" w:cs="Times New Roman"/>
          <w:lang w:val="en-US" w:eastAsia="ru-RU"/>
        </w:rPr>
        <w:t>-1</w:t>
      </w:r>
      <w:r w:rsidR="001B2490">
        <w:rPr>
          <w:rFonts w:eastAsia="Times New Roman" w:cs="Times New Roman"/>
          <w:lang w:val="en-US" w:eastAsia="ru-RU"/>
        </w:rPr>
        <w:t>3</w:t>
      </w:r>
      <w:r w:rsidRPr="001B2490">
        <w:rPr>
          <w:rFonts w:eastAsia="Times New Roman" w:cs="Times New Roman"/>
          <w:lang w:val="en-US" w:eastAsia="ru-RU"/>
        </w:rPr>
        <w:t xml:space="preserve"> octombrie a.c, și va consta din : </w:t>
      </w:r>
    </w:p>
    <w:p w:rsidR="008C3E39" w:rsidRDefault="008C3E39" w:rsidP="008C3E39">
      <w:pPr>
        <w:pStyle w:val="ListParagraph"/>
        <w:numPr>
          <w:ilvl w:val="0"/>
          <w:numId w:val="10"/>
        </w:numPr>
        <w:spacing w:before="45" w:after="0" w:line="240" w:lineRule="auto"/>
        <w:ind w:right="567"/>
        <w:jc w:val="both"/>
        <w:rPr>
          <w:rFonts w:eastAsia="Times New Roman" w:cs="Times New Roman"/>
          <w:lang w:val="en-US" w:eastAsia="ru-RU"/>
        </w:rPr>
      </w:pPr>
      <w:r>
        <w:rPr>
          <w:rFonts w:eastAsia="Times New Roman" w:cs="Times New Roman"/>
          <w:lang w:val="en-US" w:eastAsia="ru-RU"/>
        </w:rPr>
        <w:t>-  o sesiune de instruire privind tematicile care vor fi ilustrate în lucrări;</w:t>
      </w:r>
    </w:p>
    <w:p w:rsidR="008C3E39" w:rsidRPr="008C3E39" w:rsidRDefault="008C3E39" w:rsidP="008C3E39">
      <w:pPr>
        <w:pStyle w:val="ListParagraph"/>
        <w:numPr>
          <w:ilvl w:val="0"/>
          <w:numId w:val="10"/>
        </w:numPr>
        <w:spacing w:before="45" w:after="0" w:line="240" w:lineRule="auto"/>
        <w:ind w:right="567"/>
        <w:jc w:val="both"/>
        <w:rPr>
          <w:rFonts w:eastAsia="Times New Roman" w:cs="Times New Roman"/>
          <w:lang w:val="en-US" w:eastAsia="ru-RU"/>
        </w:rPr>
      </w:pPr>
      <w:r w:rsidRPr="008C3E39">
        <w:rPr>
          <w:rFonts w:eastAsia="Times New Roman" w:cs="Times New Roman"/>
          <w:lang w:val="en-US" w:eastAsia="ru-RU"/>
        </w:rPr>
        <w:t>– realizarea schițelor nemijlocite ale lucrărilor.</w:t>
      </w:r>
      <w:r w:rsidRPr="008C3E39">
        <w:rPr>
          <w:lang w:val="en-US"/>
        </w:rPr>
        <w:t xml:space="preserve"> </w:t>
      </w:r>
    </w:p>
    <w:p w:rsidR="008C3E39" w:rsidRPr="008C3E39" w:rsidRDefault="008C3E39" w:rsidP="008C3E39">
      <w:pPr>
        <w:spacing w:before="45" w:after="0" w:line="240" w:lineRule="auto"/>
        <w:ind w:left="720" w:right="567"/>
        <w:jc w:val="both"/>
        <w:rPr>
          <w:rFonts w:eastAsia="Times New Roman" w:cs="Times New Roman"/>
          <w:lang w:val="en-US" w:eastAsia="ru-RU"/>
        </w:rPr>
      </w:pPr>
      <w:r w:rsidRPr="008C3E39">
        <w:rPr>
          <w:rFonts w:eastAsia="Times New Roman" w:cs="Times New Roman"/>
          <w:lang w:val="en-US" w:eastAsia="ru-RU"/>
        </w:rPr>
        <w:t xml:space="preserve">Finala concursului va avea </w:t>
      </w:r>
      <w:r>
        <w:rPr>
          <w:rFonts w:eastAsia="Times New Roman" w:cs="Times New Roman"/>
          <w:lang w:val="en-US" w:eastAsia="ru-RU"/>
        </w:rPr>
        <w:t xml:space="preserve">loc </w:t>
      </w:r>
      <w:r w:rsidR="003E04E8">
        <w:rPr>
          <w:rFonts w:eastAsia="Times New Roman" w:cs="Times New Roman"/>
          <w:lang w:val="en-US" w:eastAsia="ru-RU"/>
        </w:rPr>
        <w:t>la 31 octombrie a.c</w:t>
      </w:r>
      <w:r w:rsidRPr="008C3E39">
        <w:rPr>
          <w:rFonts w:eastAsia="Times New Roman" w:cs="Times New Roman"/>
          <w:lang w:val="en-US" w:eastAsia="ru-RU"/>
        </w:rPr>
        <w:t>, în care vor fi prezentate lucrările finisate, schițele cărora au fost alese cîștigătoare la prima etapă.</w:t>
      </w:r>
    </w:p>
    <w:p w:rsidR="0027770D" w:rsidRDefault="00765F0E" w:rsidP="00992BB1">
      <w:pPr>
        <w:spacing w:before="45" w:after="0" w:line="240" w:lineRule="auto"/>
        <w:ind w:right="567"/>
        <w:jc w:val="both"/>
        <w:rPr>
          <w:rFonts w:eastAsia="Times New Roman" w:cs="Times New Roman"/>
          <w:lang w:val="en-US" w:eastAsia="ru-RU"/>
        </w:rPr>
      </w:pPr>
      <w:r>
        <w:rPr>
          <w:rFonts w:eastAsia="Times New Roman" w:cs="Times New Roman"/>
          <w:lang w:val="en-US" w:eastAsia="ru-RU"/>
        </w:rPr>
        <w:t xml:space="preserve"> </w:t>
      </w:r>
      <w:r w:rsidR="004256E2">
        <w:rPr>
          <w:rFonts w:eastAsia="Times New Roman" w:cs="Times New Roman"/>
          <w:lang w:val="en-US" w:eastAsia="ru-RU"/>
        </w:rPr>
        <w:t xml:space="preserve">    </w:t>
      </w:r>
    </w:p>
    <w:p w:rsidR="0027770D" w:rsidRPr="00992BB1" w:rsidRDefault="0027770D" w:rsidP="00992BB1">
      <w:pPr>
        <w:spacing w:before="45" w:after="0" w:line="240" w:lineRule="auto"/>
        <w:ind w:right="567"/>
        <w:jc w:val="both"/>
        <w:rPr>
          <w:rFonts w:eastAsia="Times New Roman" w:cs="Times New Roman"/>
          <w:lang w:val="en-US" w:eastAsia="ru-RU"/>
        </w:rPr>
      </w:pPr>
    </w:p>
    <w:p w:rsidR="00753555" w:rsidRDefault="00992BB1" w:rsidP="00992BB1">
      <w:pPr>
        <w:pStyle w:val="ListParagraph"/>
        <w:numPr>
          <w:ilvl w:val="0"/>
          <w:numId w:val="3"/>
        </w:numPr>
        <w:jc w:val="both"/>
        <w:rPr>
          <w:i/>
          <w:lang w:val="en-US"/>
        </w:rPr>
      </w:pPr>
      <w:r w:rsidRPr="00992BB1">
        <w:rPr>
          <w:i/>
          <w:lang w:val="en-US"/>
        </w:rPr>
        <w:t>Premiere</w:t>
      </w:r>
    </w:p>
    <w:p w:rsidR="005724D9" w:rsidRDefault="0027770D" w:rsidP="005724D9">
      <w:pPr>
        <w:pStyle w:val="ListParagraph"/>
        <w:jc w:val="both"/>
        <w:rPr>
          <w:lang w:val="en-US"/>
        </w:rPr>
      </w:pPr>
      <w:r w:rsidRPr="0027770D">
        <w:rPr>
          <w:lang w:val="en-US"/>
        </w:rPr>
        <w:t>Criteriile de selecție a desenelor cîștigătoare</w:t>
      </w:r>
      <w:r w:rsidR="005724D9">
        <w:rPr>
          <w:lang w:val="en-US"/>
        </w:rPr>
        <w:t>:</w:t>
      </w:r>
    </w:p>
    <w:p w:rsidR="005724D9" w:rsidRDefault="00F673BF" w:rsidP="005724D9">
      <w:pPr>
        <w:pStyle w:val="ListParagraph"/>
        <w:numPr>
          <w:ilvl w:val="0"/>
          <w:numId w:val="9"/>
        </w:numPr>
        <w:jc w:val="both"/>
        <w:rPr>
          <w:lang w:val="en-US"/>
        </w:rPr>
      </w:pPr>
      <w:r w:rsidRPr="0027770D">
        <w:rPr>
          <w:lang w:val="en-US"/>
        </w:rPr>
        <w:t>Încadrarea în temă: relevanţă în ce priveşte tema concursului (mesajul principal pus în evidenţă şi exprimat prin elemente compoziţionale vizuale bine armonizate);</w:t>
      </w:r>
    </w:p>
    <w:p w:rsidR="005724D9" w:rsidRDefault="00F673BF" w:rsidP="005724D9">
      <w:pPr>
        <w:pStyle w:val="ListParagraph"/>
        <w:numPr>
          <w:ilvl w:val="0"/>
          <w:numId w:val="9"/>
        </w:numPr>
        <w:jc w:val="both"/>
        <w:rPr>
          <w:lang w:val="en-US"/>
        </w:rPr>
      </w:pPr>
      <w:r w:rsidRPr="005724D9">
        <w:rPr>
          <w:lang w:val="en-US"/>
        </w:rPr>
        <w:t>Creativitatea şi originalitatea: idee originală ce transmite mesajul integrat într-o lucrare vizuală echilibrată în privinţa concepţiei, stilului, aşezării în pagină şi a design-ului grafic;</w:t>
      </w:r>
    </w:p>
    <w:p w:rsidR="00F673BF" w:rsidRPr="005724D9" w:rsidRDefault="00F673BF" w:rsidP="005724D9">
      <w:pPr>
        <w:pStyle w:val="ListParagraph"/>
        <w:numPr>
          <w:ilvl w:val="0"/>
          <w:numId w:val="9"/>
        </w:numPr>
        <w:jc w:val="both"/>
        <w:rPr>
          <w:lang w:val="en-US"/>
        </w:rPr>
      </w:pPr>
      <w:r w:rsidRPr="005724D9">
        <w:rPr>
          <w:lang w:val="en-US"/>
        </w:rPr>
        <w:t>Impactul vizual şi comunicativ: calitatea design-ului grafic, grija şi străduinţa pentru a transmite un mesaj clar şi relevant.</w:t>
      </w:r>
    </w:p>
    <w:p w:rsidR="00C578B9" w:rsidRPr="0027770D" w:rsidRDefault="0077454B" w:rsidP="004009B7">
      <w:pPr>
        <w:pStyle w:val="NormalWeb"/>
        <w:ind w:left="720"/>
        <w:jc w:val="both"/>
        <w:rPr>
          <w:rFonts w:asciiTheme="minorHAnsi" w:hAnsiTheme="minorHAnsi"/>
          <w:sz w:val="22"/>
          <w:szCs w:val="22"/>
          <w:lang w:val="en-US"/>
        </w:rPr>
      </w:pPr>
      <w:r>
        <w:rPr>
          <w:rFonts w:asciiTheme="minorHAnsi" w:hAnsiTheme="minorHAnsi"/>
          <w:sz w:val="22"/>
          <w:szCs w:val="22"/>
          <w:lang w:val="en-US"/>
        </w:rPr>
        <w:t>Vor fi selectați 14</w:t>
      </w:r>
      <w:r w:rsidR="0027770D">
        <w:rPr>
          <w:rFonts w:asciiTheme="minorHAnsi" w:hAnsiTheme="minorHAnsi"/>
          <w:sz w:val="22"/>
          <w:szCs w:val="22"/>
          <w:lang w:val="en-US"/>
        </w:rPr>
        <w:t xml:space="preserve"> cîștigători , care vor fi premiați cu cîte </w:t>
      </w:r>
      <w:r w:rsidR="0027770D" w:rsidRPr="0027770D">
        <w:rPr>
          <w:rFonts w:asciiTheme="minorHAnsi" w:hAnsiTheme="minorHAnsi"/>
          <w:b/>
          <w:sz w:val="22"/>
          <w:szCs w:val="22"/>
          <w:lang w:val="en-US"/>
        </w:rPr>
        <w:t>o tabletă grafică</w:t>
      </w:r>
      <w:r w:rsidR="0027770D">
        <w:rPr>
          <w:rFonts w:asciiTheme="minorHAnsi" w:hAnsiTheme="minorHAnsi"/>
          <w:sz w:val="22"/>
          <w:szCs w:val="22"/>
          <w:lang w:val="en-US"/>
        </w:rPr>
        <w:t xml:space="preserve">, iar </w:t>
      </w:r>
      <w:r w:rsidR="00C578B9" w:rsidRPr="00C578B9">
        <w:rPr>
          <w:rFonts w:asciiTheme="minorHAnsi" w:hAnsiTheme="minorHAnsi"/>
          <w:sz w:val="22"/>
          <w:szCs w:val="22"/>
          <w:lang w:val="en-US"/>
        </w:rPr>
        <w:t>lucrări</w:t>
      </w:r>
      <w:r w:rsidR="003E04E8">
        <w:rPr>
          <w:rFonts w:asciiTheme="minorHAnsi" w:hAnsiTheme="minorHAnsi"/>
          <w:sz w:val="22"/>
          <w:szCs w:val="22"/>
          <w:lang w:val="en-US"/>
        </w:rPr>
        <w:t>le acestora</w:t>
      </w:r>
      <w:r w:rsidR="00C578B9" w:rsidRPr="00C578B9">
        <w:rPr>
          <w:rFonts w:asciiTheme="minorHAnsi" w:hAnsiTheme="minorHAnsi"/>
          <w:sz w:val="22"/>
          <w:szCs w:val="22"/>
          <w:lang w:val="en-US"/>
        </w:rPr>
        <w:t xml:space="preserve"> se vor regăsi în paginile </w:t>
      </w:r>
      <w:r w:rsidR="0027770D" w:rsidRPr="0027770D">
        <w:rPr>
          <w:bCs/>
          <w:i/>
          <w:iCs/>
          <w:lang w:val="en-US"/>
        </w:rPr>
        <w:t>Calendarului</w:t>
      </w:r>
      <w:r w:rsidR="00C578B9" w:rsidRPr="0027770D">
        <w:rPr>
          <w:rFonts w:asciiTheme="minorHAnsi" w:hAnsiTheme="minorHAnsi"/>
          <w:bCs/>
          <w:i/>
          <w:iCs/>
          <w:sz w:val="22"/>
          <w:szCs w:val="22"/>
          <w:lang w:val="en-US"/>
        </w:rPr>
        <w:t xml:space="preserve"> Integrităţi</w:t>
      </w:r>
      <w:r w:rsidR="00C578B9" w:rsidRPr="0027770D">
        <w:rPr>
          <w:bCs/>
          <w:i/>
          <w:iCs/>
          <w:lang w:val="en-US"/>
        </w:rPr>
        <w:t xml:space="preserve">i </w:t>
      </w:r>
      <w:r w:rsidR="0027770D">
        <w:rPr>
          <w:bCs/>
          <w:i/>
          <w:iCs/>
          <w:lang w:val="en-US"/>
        </w:rPr>
        <w:t>–</w:t>
      </w:r>
      <w:r w:rsidR="00C578B9" w:rsidRPr="0027770D">
        <w:rPr>
          <w:bCs/>
          <w:i/>
          <w:iCs/>
          <w:lang w:val="en-US"/>
        </w:rPr>
        <w:t xml:space="preserve"> 2018</w:t>
      </w:r>
      <w:r w:rsidR="0027770D">
        <w:rPr>
          <w:rFonts w:asciiTheme="minorHAnsi" w:hAnsiTheme="minorHAnsi"/>
          <w:bCs/>
          <w:i/>
          <w:iCs/>
          <w:sz w:val="22"/>
          <w:szCs w:val="22"/>
          <w:lang w:val="en-US"/>
        </w:rPr>
        <w:t xml:space="preserve">, </w:t>
      </w:r>
      <w:r w:rsidR="0027770D">
        <w:rPr>
          <w:rFonts w:asciiTheme="minorHAnsi" w:hAnsiTheme="minorHAnsi"/>
          <w:bCs/>
          <w:iCs/>
          <w:sz w:val="22"/>
          <w:szCs w:val="22"/>
          <w:lang w:val="en-US"/>
        </w:rPr>
        <w:t>care va fi realizat în decembrie curent.</w:t>
      </w:r>
    </w:p>
    <w:sectPr w:rsidR="00C578B9" w:rsidRPr="00277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F24"/>
    <w:multiLevelType w:val="hybridMultilevel"/>
    <w:tmpl w:val="4494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F7609D"/>
    <w:multiLevelType w:val="hybridMultilevel"/>
    <w:tmpl w:val="E75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3A7FC3"/>
    <w:multiLevelType w:val="hybridMultilevel"/>
    <w:tmpl w:val="C3F29F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DE3B2F"/>
    <w:multiLevelType w:val="hybridMultilevel"/>
    <w:tmpl w:val="7D52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C06F6"/>
    <w:multiLevelType w:val="hybridMultilevel"/>
    <w:tmpl w:val="CCBE4032"/>
    <w:lvl w:ilvl="0" w:tplc="0419000F">
      <w:start w:val="1"/>
      <w:numFmt w:val="decimal"/>
      <w:lvlText w:val="%1."/>
      <w:lvlJc w:val="left"/>
      <w:pPr>
        <w:ind w:left="785"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D30F30"/>
    <w:multiLevelType w:val="hybridMultilevel"/>
    <w:tmpl w:val="6BA898EC"/>
    <w:lvl w:ilvl="0" w:tplc="08D42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CB3E65"/>
    <w:multiLevelType w:val="hybridMultilevel"/>
    <w:tmpl w:val="CCD0F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CB26B70"/>
    <w:multiLevelType w:val="hybridMultilevel"/>
    <w:tmpl w:val="127A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1A951E6"/>
    <w:multiLevelType w:val="hybridMultilevel"/>
    <w:tmpl w:val="6BC8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6276ED"/>
    <w:multiLevelType w:val="hybridMultilevel"/>
    <w:tmpl w:val="F7447C22"/>
    <w:lvl w:ilvl="0" w:tplc="0419000F">
      <w:start w:val="1"/>
      <w:numFmt w:val="decimal"/>
      <w:lvlText w:val="%1."/>
      <w:lvlJc w:val="left"/>
      <w:pPr>
        <w:ind w:left="1440" w:hanging="360"/>
      </w:pPr>
    </w:lvl>
    <w:lvl w:ilvl="1" w:tplc="B8CCEF72">
      <w:start w:val="1"/>
      <w:numFmt w:val="decimal"/>
      <w:lvlText w:val="%2."/>
      <w:lvlJc w:val="left"/>
      <w:pPr>
        <w:ind w:left="2160" w:hanging="360"/>
      </w:pPr>
      <w:rPr>
        <w:rFonts w:asciiTheme="minorHAnsi" w:eastAsiaTheme="minorHAnsi" w:hAnsiTheme="minorHAnsi" w:cstheme="minorBidi"/>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F221E75"/>
    <w:multiLevelType w:val="hybridMultilevel"/>
    <w:tmpl w:val="29C24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9"/>
  </w:num>
  <w:num w:numId="6">
    <w:abstractNumId w:val="0"/>
  </w:num>
  <w:num w:numId="7">
    <w:abstractNumId w:val="3"/>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4F"/>
    <w:rsid w:val="001B2490"/>
    <w:rsid w:val="002001BB"/>
    <w:rsid w:val="00237CA7"/>
    <w:rsid w:val="0027770D"/>
    <w:rsid w:val="003504EB"/>
    <w:rsid w:val="003E04E8"/>
    <w:rsid w:val="003E1B1A"/>
    <w:rsid w:val="004009B7"/>
    <w:rsid w:val="00406C31"/>
    <w:rsid w:val="004256E2"/>
    <w:rsid w:val="004A598E"/>
    <w:rsid w:val="005724D9"/>
    <w:rsid w:val="00613BE5"/>
    <w:rsid w:val="0064264F"/>
    <w:rsid w:val="006B5E88"/>
    <w:rsid w:val="00753555"/>
    <w:rsid w:val="00765F0E"/>
    <w:rsid w:val="0077454B"/>
    <w:rsid w:val="00874817"/>
    <w:rsid w:val="008A176A"/>
    <w:rsid w:val="008C3E39"/>
    <w:rsid w:val="008D655C"/>
    <w:rsid w:val="009135F5"/>
    <w:rsid w:val="00924867"/>
    <w:rsid w:val="00992BB1"/>
    <w:rsid w:val="00995C3C"/>
    <w:rsid w:val="009A079F"/>
    <w:rsid w:val="009B5C7C"/>
    <w:rsid w:val="009F7910"/>
    <w:rsid w:val="00A95159"/>
    <w:rsid w:val="00AF5B8E"/>
    <w:rsid w:val="00C578B9"/>
    <w:rsid w:val="00CA5F0B"/>
    <w:rsid w:val="00D600C6"/>
    <w:rsid w:val="00D73DD1"/>
    <w:rsid w:val="00D74AE4"/>
    <w:rsid w:val="00E801BB"/>
    <w:rsid w:val="00EE7C5D"/>
    <w:rsid w:val="00F6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EEC2"/>
  <w15:chartTrackingRefBased/>
  <w15:docId w15:val="{EEB1A5C4-C28C-4622-A03F-4D5771EB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
    <w:name w:val="cu"/>
    <w:basedOn w:val="Normal"/>
    <w:rsid w:val="00E80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801BB"/>
    <w:pPr>
      <w:ind w:left="720"/>
      <w:contextualSpacing/>
    </w:pPr>
  </w:style>
  <w:style w:type="character" w:styleId="CommentReference">
    <w:name w:val="annotation reference"/>
    <w:basedOn w:val="DefaultParagraphFont"/>
    <w:uiPriority w:val="99"/>
    <w:semiHidden/>
    <w:unhideWhenUsed/>
    <w:rsid w:val="00992BB1"/>
    <w:rPr>
      <w:sz w:val="16"/>
      <w:szCs w:val="16"/>
    </w:rPr>
  </w:style>
  <w:style w:type="paragraph" w:styleId="CommentText">
    <w:name w:val="annotation text"/>
    <w:basedOn w:val="Normal"/>
    <w:link w:val="CommentTextChar"/>
    <w:uiPriority w:val="99"/>
    <w:semiHidden/>
    <w:unhideWhenUsed/>
    <w:rsid w:val="00992BB1"/>
    <w:pPr>
      <w:spacing w:line="240" w:lineRule="auto"/>
    </w:pPr>
    <w:rPr>
      <w:sz w:val="20"/>
      <w:szCs w:val="20"/>
    </w:rPr>
  </w:style>
  <w:style w:type="character" w:customStyle="1" w:styleId="CommentTextChar">
    <w:name w:val="Comment Text Char"/>
    <w:basedOn w:val="DefaultParagraphFont"/>
    <w:link w:val="CommentText"/>
    <w:uiPriority w:val="99"/>
    <w:semiHidden/>
    <w:rsid w:val="00992BB1"/>
    <w:rPr>
      <w:sz w:val="20"/>
      <w:szCs w:val="20"/>
    </w:rPr>
  </w:style>
  <w:style w:type="paragraph" w:styleId="CommentSubject">
    <w:name w:val="annotation subject"/>
    <w:basedOn w:val="CommentText"/>
    <w:next w:val="CommentText"/>
    <w:link w:val="CommentSubjectChar"/>
    <w:uiPriority w:val="99"/>
    <w:semiHidden/>
    <w:unhideWhenUsed/>
    <w:rsid w:val="00992BB1"/>
    <w:rPr>
      <w:b/>
      <w:bCs/>
    </w:rPr>
  </w:style>
  <w:style w:type="character" w:customStyle="1" w:styleId="CommentSubjectChar">
    <w:name w:val="Comment Subject Char"/>
    <w:basedOn w:val="CommentTextChar"/>
    <w:link w:val="CommentSubject"/>
    <w:uiPriority w:val="99"/>
    <w:semiHidden/>
    <w:rsid w:val="00992BB1"/>
    <w:rPr>
      <w:b/>
      <w:bCs/>
      <w:sz w:val="20"/>
      <w:szCs w:val="20"/>
    </w:rPr>
  </w:style>
  <w:style w:type="paragraph" w:styleId="BalloonText">
    <w:name w:val="Balloon Text"/>
    <w:basedOn w:val="Normal"/>
    <w:link w:val="BalloonTextChar"/>
    <w:uiPriority w:val="99"/>
    <w:semiHidden/>
    <w:unhideWhenUsed/>
    <w:rsid w:val="0099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B1"/>
    <w:rPr>
      <w:rFonts w:ascii="Segoe UI" w:hAnsi="Segoe UI" w:cs="Segoe UI"/>
      <w:sz w:val="18"/>
      <w:szCs w:val="18"/>
    </w:rPr>
  </w:style>
  <w:style w:type="paragraph" w:styleId="NormalWeb">
    <w:name w:val="Normal (Web)"/>
    <w:basedOn w:val="Normal"/>
    <w:uiPriority w:val="99"/>
    <w:unhideWhenUsed/>
    <w:rsid w:val="00F6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24867"/>
    <w:rPr>
      <w:color w:val="0563C1" w:themeColor="hyperlink"/>
      <w:u w:val="single"/>
    </w:rPr>
  </w:style>
  <w:style w:type="character" w:styleId="UnresolvedMention">
    <w:name w:val="Unresolved Mention"/>
    <w:basedOn w:val="DefaultParagraphFont"/>
    <w:uiPriority w:val="99"/>
    <w:semiHidden/>
    <w:unhideWhenUsed/>
    <w:rsid w:val="00924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4038">
      <w:bodyDiv w:val="1"/>
      <w:marLeft w:val="0"/>
      <w:marRight w:val="0"/>
      <w:marTop w:val="0"/>
      <w:marBottom w:val="0"/>
      <w:divBdr>
        <w:top w:val="none" w:sz="0" w:space="0" w:color="auto"/>
        <w:left w:val="none" w:sz="0" w:space="0" w:color="auto"/>
        <w:bottom w:val="none" w:sz="0" w:space="0" w:color="auto"/>
        <w:right w:val="none" w:sz="0" w:space="0" w:color="auto"/>
      </w:divBdr>
      <w:divsChild>
        <w:div w:id="27998521">
          <w:marLeft w:val="0"/>
          <w:marRight w:val="0"/>
          <w:marTop w:val="0"/>
          <w:marBottom w:val="0"/>
          <w:divBdr>
            <w:top w:val="none" w:sz="0" w:space="0" w:color="auto"/>
            <w:left w:val="none" w:sz="0" w:space="0" w:color="auto"/>
            <w:bottom w:val="none" w:sz="0" w:space="0" w:color="auto"/>
            <w:right w:val="none" w:sz="0" w:space="0" w:color="auto"/>
          </w:divBdr>
        </w:div>
        <w:div w:id="1462117974">
          <w:marLeft w:val="0"/>
          <w:marRight w:val="0"/>
          <w:marTop w:val="0"/>
          <w:marBottom w:val="0"/>
          <w:divBdr>
            <w:top w:val="none" w:sz="0" w:space="0" w:color="auto"/>
            <w:left w:val="none" w:sz="0" w:space="0" w:color="auto"/>
            <w:bottom w:val="none" w:sz="0" w:space="0" w:color="auto"/>
            <w:right w:val="none" w:sz="0" w:space="0" w:color="auto"/>
          </w:divBdr>
        </w:div>
        <w:div w:id="1174615228">
          <w:marLeft w:val="0"/>
          <w:marRight w:val="0"/>
          <w:marTop w:val="0"/>
          <w:marBottom w:val="0"/>
          <w:divBdr>
            <w:top w:val="none" w:sz="0" w:space="0" w:color="auto"/>
            <w:left w:val="none" w:sz="0" w:space="0" w:color="auto"/>
            <w:bottom w:val="none" w:sz="0" w:space="0" w:color="auto"/>
            <w:right w:val="none" w:sz="0" w:space="0" w:color="auto"/>
          </w:divBdr>
        </w:div>
        <w:div w:id="384303434">
          <w:marLeft w:val="0"/>
          <w:marRight w:val="0"/>
          <w:marTop w:val="0"/>
          <w:marBottom w:val="0"/>
          <w:divBdr>
            <w:top w:val="none" w:sz="0" w:space="0" w:color="auto"/>
            <w:left w:val="none" w:sz="0" w:space="0" w:color="auto"/>
            <w:bottom w:val="none" w:sz="0" w:space="0" w:color="auto"/>
            <w:right w:val="none" w:sz="0" w:space="0" w:color="auto"/>
          </w:divBdr>
        </w:div>
      </w:divsChild>
    </w:div>
    <w:div w:id="732964999">
      <w:bodyDiv w:val="1"/>
      <w:marLeft w:val="0"/>
      <w:marRight w:val="0"/>
      <w:marTop w:val="0"/>
      <w:marBottom w:val="0"/>
      <w:divBdr>
        <w:top w:val="none" w:sz="0" w:space="0" w:color="auto"/>
        <w:left w:val="none" w:sz="0" w:space="0" w:color="auto"/>
        <w:bottom w:val="none" w:sz="0" w:space="0" w:color="auto"/>
        <w:right w:val="none" w:sz="0" w:space="0" w:color="auto"/>
      </w:divBdr>
    </w:div>
    <w:div w:id="18109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ursdesene@cna.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Mihalceanu</dc:creator>
  <cp:keywords/>
  <dc:description/>
  <cp:lastModifiedBy>Alexandru Boboc</cp:lastModifiedBy>
  <cp:revision>17</cp:revision>
  <dcterms:created xsi:type="dcterms:W3CDTF">2017-09-05T13:03:00Z</dcterms:created>
  <dcterms:modified xsi:type="dcterms:W3CDTF">2017-10-10T05:31:00Z</dcterms:modified>
</cp:coreProperties>
</file>